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theme="minorBidi"/>
          <w:color w:val="auto"/>
          <w:sz w:val="20"/>
          <w:szCs w:val="22"/>
        </w:rPr>
        <w:id w:val="-1842924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C43EC" w:rsidRDefault="008C43EC" w:rsidP="008C43EC">
          <w:pPr>
            <w:pStyle w:val="a4"/>
            <w:spacing w:line="276" w:lineRule="auto"/>
          </w:pPr>
          <w:r>
            <w:t>Оглавление</w:t>
          </w:r>
        </w:p>
        <w:p w:rsidR="008C43EC" w:rsidRDefault="008C43EC" w:rsidP="008C43EC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230093" w:history="1">
            <w:r w:rsidRPr="00BC7E8B">
              <w:rPr>
                <w:rStyle w:val="a3"/>
                <w:noProof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ЦЕЛЕВОЙ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4" w:history="1">
            <w:r w:rsidRPr="00BC7E8B">
              <w:rPr>
                <w:rStyle w:val="a3"/>
                <w:noProof/>
              </w:rPr>
              <w:t>1.1.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5" w:history="1">
            <w:r w:rsidRPr="00BC7E8B">
              <w:rPr>
                <w:rStyle w:val="a3"/>
                <w:noProof/>
              </w:rPr>
              <w:t>1.1.1. Цели реализации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6" w:history="1">
            <w:r w:rsidRPr="00BC7E8B">
              <w:rPr>
                <w:rStyle w:val="a3"/>
                <w:noProof/>
              </w:rPr>
              <w:t>1.1.2. Принципы формирования и механизмы реализации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7" w:history="1">
            <w:r w:rsidRPr="00BC7E8B">
              <w:rPr>
                <w:rStyle w:val="a3"/>
                <w:noProof/>
              </w:rPr>
              <w:t>1.1.3. Общая характеристика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8" w:history="1">
            <w:r w:rsidRPr="00BC7E8B">
              <w:rPr>
                <w:rStyle w:val="a3"/>
                <w:noProof/>
              </w:rPr>
              <w:t>1.2.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099" w:history="1">
            <w:r w:rsidRPr="00BC7E8B">
              <w:rPr>
                <w:rStyle w:val="a3"/>
                <w:noProof/>
              </w:rPr>
              <w:t>1.3.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0" w:history="1">
            <w:r w:rsidRPr="00BC7E8B">
              <w:rPr>
                <w:rStyle w:val="a3"/>
                <w:noProof/>
              </w:rPr>
              <w:t>2.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СОДЕРЖАТЕЛЬНЫЙ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1" w:history="1">
            <w:r w:rsidRPr="00BC7E8B">
              <w:rPr>
                <w:rStyle w:val="a3"/>
                <w:noProof/>
              </w:rPr>
              <w:t>2.1.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2" w:history="1">
            <w:r w:rsidRPr="00BC7E8B">
              <w:rPr>
                <w:rStyle w:val="a3"/>
                <w:noProof/>
              </w:rPr>
              <w:t>2.2.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ПРОГРАММА ФОРМИРОВАНИЯ УНИВЕРСАЛЬНЫХ УЧЕБНЫХ ДЕЙСТВИЙ У ОБУЧАЮЩИХСЯ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3" w:history="1">
            <w:r w:rsidRPr="00BC7E8B">
              <w:rPr>
                <w:rStyle w:val="a3"/>
                <w:rFonts w:cs="Times New Roman"/>
                <w:noProof/>
              </w:rPr>
              <w:t>Пояснительная записка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4" w:history="1">
            <w:r w:rsidRPr="00BC7E8B">
              <w:rPr>
                <w:rStyle w:val="a3"/>
                <w:rFonts w:cs="Times New Roman"/>
                <w:noProof/>
              </w:rPr>
              <w:t>Описание взаимосвязи универсальных учебных действий с содержанием учебных предметов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5" w:history="1">
            <w:r w:rsidRPr="00BC7E8B">
              <w:rPr>
                <w:rStyle w:val="a3"/>
                <w:rFonts w:cs="Times New Roman"/>
                <w:noProof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6" w:history="1">
            <w:r w:rsidRPr="00BC7E8B">
              <w:rPr>
                <w:rStyle w:val="a3"/>
                <w:noProof/>
              </w:rPr>
              <w:t>2.3.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РАБОЧАЯ ПРОГРАММА ВОСПИТАНИЯ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7" w:history="1">
            <w:r w:rsidRPr="00BC7E8B">
              <w:rPr>
                <w:rStyle w:val="a3"/>
                <w:noProof/>
              </w:rPr>
              <w:t>2.4.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ПРОГРАММА КОРРЕКЦИОННОЙ РАБОТЫ ДЛЯ ОБУЧАЮЩИХСЯ С ТРУДНОСТЯМИ В ОБУЧЕНИИ И СОЦИАЛИЗАЦИИ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8" w:history="1">
            <w:r w:rsidRPr="00BC7E8B">
              <w:rPr>
                <w:rStyle w:val="a3"/>
                <w:noProof/>
              </w:rPr>
              <w:t>Работа с детьми особых образовательных потребностей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09" w:history="1">
            <w:r w:rsidRPr="00BC7E8B">
              <w:rPr>
                <w:rStyle w:val="a3"/>
                <w:noProof/>
              </w:rPr>
              <w:t>Работа с детьми, испытывающими трудности при изучении учебных предметов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11"/>
            <w:tabs>
              <w:tab w:val="left" w:pos="66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0" w:history="1">
            <w:r w:rsidRPr="00BC7E8B">
              <w:rPr>
                <w:rStyle w:val="a3"/>
                <w:noProof/>
              </w:rPr>
              <w:t>3.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ОРГАНИЗАЦИОННЫЙ РАЗДЕЛ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1" w:history="1">
            <w:r w:rsidRPr="00BC7E8B">
              <w:rPr>
                <w:rStyle w:val="a3"/>
                <w:noProof/>
              </w:rPr>
              <w:t>3.1.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УЧЕБНЫЙ ПЛАН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2" w:history="1">
            <w:r w:rsidRPr="00BC7E8B">
              <w:rPr>
                <w:rStyle w:val="a3"/>
                <w:noProof/>
              </w:rPr>
              <w:t>3.2.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ПЛАН ВНЕУРОЧНОЙ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3" w:history="1">
            <w:r w:rsidRPr="00BC7E8B">
              <w:rPr>
                <w:rStyle w:val="a3"/>
                <w:noProof/>
              </w:rPr>
              <w:t>3.3.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КАЛЕНДАРНЫЙ УЧЕБНЫЙ ГРАФИК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4" w:history="1">
            <w:r w:rsidRPr="00BC7E8B">
              <w:rPr>
                <w:rStyle w:val="a3"/>
                <w:noProof/>
              </w:rPr>
              <w:t>3.4.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КАЛЕНДАРНЫЙ ПЛАН ВОСПИТАТЕЛЬНОЙ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left" w:pos="1100"/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5" w:history="1">
            <w:r w:rsidRPr="00BC7E8B">
              <w:rPr>
                <w:rStyle w:val="a3"/>
                <w:noProof/>
              </w:rPr>
              <w:t>3.5.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BC7E8B">
              <w:rPr>
                <w:rStyle w:val="a3"/>
                <w:noProof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21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6" w:history="1">
            <w:r w:rsidRPr="00BC7E8B">
              <w:rPr>
                <w:rStyle w:val="a3"/>
                <w:noProof/>
              </w:rPr>
              <w:t>Характеристика условий реализации общесистемных требований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7" w:history="1">
            <w:r w:rsidRPr="00BC7E8B">
              <w:rPr>
                <w:rStyle w:val="a3"/>
                <w:rFonts w:eastAsia="Times New Roman"/>
                <w:noProof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pStyle w:val="3"/>
            <w:tabs>
              <w:tab w:val="right" w:leader="dot" w:pos="9345"/>
            </w:tabs>
            <w:rPr>
              <w:rFonts w:asciiTheme="minorHAnsi" w:hAnsiTheme="minorHAnsi"/>
              <w:noProof/>
              <w:sz w:val="22"/>
            </w:rPr>
          </w:pPr>
          <w:hyperlink w:anchor="_Toc133230118" w:history="1">
            <w:r w:rsidRPr="00BC7E8B">
              <w:rPr>
                <w:rStyle w:val="a3"/>
                <w:rFonts w:eastAsia="Times New Roman"/>
                <w:noProof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_Toc133230118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C43EC" w:rsidRDefault="008C43EC" w:rsidP="008C43EC">
          <w:pPr>
            <w:spacing w:line="276" w:lineRule="auto"/>
          </w:pPr>
          <w:r>
            <w:rPr>
              <w:b/>
              <w:bCs/>
            </w:rPr>
            <w:fldChar w:fldCharType="end"/>
          </w:r>
        </w:p>
      </w:sdtContent>
    </w:sdt>
    <w:p w:rsidR="008C43EC" w:rsidRDefault="008C43EC" w:rsidP="008C43E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8C43EC" w:rsidRDefault="008C43EC" w:rsidP="008C43E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8C43EC" w:rsidRPr="00FE2AD5" w:rsidRDefault="008C43EC" w:rsidP="008C43EC">
      <w:pPr>
        <w:spacing w:line="276" w:lineRule="auto"/>
        <w:ind w:firstLine="567"/>
        <w:rPr>
          <w:rFonts w:cs="Times New Roman"/>
          <w:sz w:val="24"/>
          <w:szCs w:val="24"/>
        </w:rPr>
      </w:pPr>
    </w:p>
    <w:p w:rsidR="008C43EC" w:rsidRPr="004E17E9" w:rsidRDefault="008C43EC" w:rsidP="008C43EC">
      <w:pPr>
        <w:pStyle w:val="1"/>
        <w:numPr>
          <w:ilvl w:val="0"/>
          <w:numId w:val="1"/>
        </w:numPr>
        <w:spacing w:line="276" w:lineRule="auto"/>
        <w:rPr>
          <w:b/>
          <w:color w:val="auto"/>
        </w:rPr>
      </w:pPr>
      <w:bookmarkStart w:id="0" w:name="_Toc133230093"/>
      <w:r w:rsidRPr="004E17E9">
        <w:rPr>
          <w:b/>
          <w:color w:val="auto"/>
        </w:rPr>
        <w:lastRenderedPageBreak/>
        <w:t>ЦЕЛЕВОЙ РАЗДЕЛ</w:t>
      </w:r>
      <w:bookmarkEnd w:id="0"/>
      <w:r w:rsidRPr="004E17E9">
        <w:rPr>
          <w:b/>
          <w:color w:val="auto"/>
        </w:rPr>
        <w:t xml:space="preserve"> </w:t>
      </w:r>
    </w:p>
    <w:p w:rsidR="008C43EC" w:rsidRPr="004E17E9" w:rsidRDefault="008C43EC" w:rsidP="008C43EC">
      <w:pPr>
        <w:pStyle w:val="2"/>
        <w:numPr>
          <w:ilvl w:val="1"/>
          <w:numId w:val="1"/>
        </w:numPr>
        <w:spacing w:line="276" w:lineRule="auto"/>
        <w:rPr>
          <w:b/>
          <w:color w:val="auto"/>
        </w:rPr>
      </w:pPr>
      <w:bookmarkStart w:id="1" w:name="bookmark66"/>
      <w:bookmarkStart w:id="2" w:name="_Toc133230094"/>
      <w:bookmarkEnd w:id="1"/>
      <w:r w:rsidRPr="004E17E9">
        <w:rPr>
          <w:b/>
          <w:color w:val="auto"/>
        </w:rPr>
        <w:t>ПОЯСНИТЕЛЬНАЯ ЗАПИСКА</w:t>
      </w:r>
      <w:bookmarkEnd w:id="2"/>
    </w:p>
    <w:p w:rsidR="008C43EC" w:rsidRPr="00253414" w:rsidRDefault="008C43EC" w:rsidP="008C43EC">
      <w:pPr>
        <w:tabs>
          <w:tab w:val="left" w:pos="10"/>
        </w:tabs>
        <w:spacing w:line="276" w:lineRule="auto"/>
        <w:ind w:left="4" w:right="-4" w:firstLine="557"/>
        <w:rPr>
          <w:sz w:val="24"/>
          <w:szCs w:val="24"/>
        </w:rPr>
      </w:pPr>
      <w:r w:rsidRPr="00253414">
        <w:rPr>
          <w:sz w:val="24"/>
          <w:szCs w:val="24"/>
        </w:rPr>
        <w:t xml:space="preserve">Образовательная программа основного общего образования </w:t>
      </w:r>
      <w:r w:rsidRPr="00557C70">
        <w:rPr>
          <w:sz w:val="24"/>
          <w:szCs w:val="24"/>
        </w:rPr>
        <w:t xml:space="preserve">МКОУ «Краснобогатырский ЦО (далее образовательная организация) разработана в соответствии </w:t>
      </w:r>
      <w:r>
        <w:rPr>
          <w:sz w:val="24"/>
          <w:szCs w:val="24"/>
        </w:rPr>
        <w:t>с</w:t>
      </w:r>
    </w:p>
    <w:p w:rsidR="008C43EC" w:rsidRDefault="008C43EC" w:rsidP="008C43EC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253414">
        <w:rPr>
          <w:sz w:val="24"/>
          <w:szCs w:val="24"/>
        </w:rPr>
        <w:t xml:space="preserve"> зако</w:t>
      </w:r>
      <w:r>
        <w:rPr>
          <w:sz w:val="24"/>
          <w:szCs w:val="24"/>
        </w:rPr>
        <w:t>ном</w:t>
      </w:r>
      <w:r w:rsidRPr="00253414">
        <w:rPr>
          <w:sz w:val="24"/>
          <w:szCs w:val="24"/>
        </w:rPr>
        <w:t xml:space="preserve"> №273-ФЗ от 29 декабря</w:t>
      </w:r>
      <w:r>
        <w:rPr>
          <w:sz w:val="24"/>
          <w:szCs w:val="24"/>
        </w:rPr>
        <w:t xml:space="preserve"> </w:t>
      </w:r>
      <w:r w:rsidRPr="00253414">
        <w:rPr>
          <w:sz w:val="24"/>
          <w:szCs w:val="24"/>
        </w:rPr>
        <w:t xml:space="preserve">2012 года «Об образовании в Российской Федерации» с изменениями и дополнениями; </w:t>
      </w:r>
    </w:p>
    <w:p w:rsidR="008C43EC" w:rsidRDefault="008C43EC" w:rsidP="008C43EC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№287;</w:t>
      </w:r>
    </w:p>
    <w:p w:rsidR="008C43EC" w:rsidRPr="008C43EC" w:rsidRDefault="008C43EC" w:rsidP="00094C81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 w:rsidRPr="008C43EC">
        <w:rPr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Министерства просвещения </w:t>
      </w:r>
      <w:bookmarkStart w:id="3" w:name="_GoBack"/>
      <w:bookmarkEnd w:id="3"/>
      <w:r w:rsidRPr="008C43EC">
        <w:rPr>
          <w:sz w:val="24"/>
          <w:szCs w:val="24"/>
        </w:rPr>
        <w:t>При разработке основной общеобразовательной программы использованы федеральные рабочие программы учебных предметов. В соответствии с пунктом 6.4</w:t>
      </w:r>
      <w:proofErr w:type="gramStart"/>
      <w:r w:rsidRPr="008C43EC">
        <w:rPr>
          <w:sz w:val="24"/>
          <w:szCs w:val="24"/>
        </w:rPr>
        <w:t>. статьи</w:t>
      </w:r>
      <w:proofErr w:type="gramEnd"/>
      <w:r w:rsidRPr="008C43EC">
        <w:rPr>
          <w:sz w:val="24"/>
          <w:szCs w:val="24"/>
        </w:rPr>
        <w:t xml:space="preserve"> 12 Закона «Об образовании в Российской Федерации) такая учебно-методическая документация не разрабатывается.</w:t>
      </w:r>
    </w:p>
    <w:p w:rsidR="008C43EC" w:rsidRPr="00A1083F" w:rsidRDefault="008C43EC" w:rsidP="008C43EC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 xml:space="preserve">Также при реализации ООП ООО учтены требования </w:t>
      </w:r>
    </w:p>
    <w:p w:rsidR="008C43EC" w:rsidRDefault="008C43EC" w:rsidP="008C43EC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rFonts w:cs="Times New Roman"/>
          <w:sz w:val="24"/>
          <w:szCs w:val="24"/>
        </w:rPr>
        <w:t>Постановлени</w:t>
      </w:r>
      <w:r>
        <w:rPr>
          <w:rFonts w:cs="Times New Roman"/>
          <w:sz w:val="24"/>
          <w:szCs w:val="24"/>
        </w:rPr>
        <w:t>я</w:t>
      </w:r>
      <w:r w:rsidRPr="00253414">
        <w:rPr>
          <w:rFonts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8C43EC" w:rsidRPr="00502FB5" w:rsidRDefault="008C43EC" w:rsidP="008C43EC">
      <w:pPr>
        <w:numPr>
          <w:ilvl w:val="0"/>
          <w:numId w:val="2"/>
        </w:numPr>
        <w:tabs>
          <w:tab w:val="left" w:pos="10"/>
        </w:tabs>
        <w:spacing w:after="13" w:line="276" w:lineRule="auto"/>
        <w:ind w:right="-4" w:firstLine="557"/>
        <w:rPr>
          <w:sz w:val="24"/>
          <w:szCs w:val="24"/>
        </w:rPr>
      </w:pPr>
      <w:r w:rsidRPr="00253414">
        <w:rPr>
          <w:rFonts w:cs="Times New Roman"/>
          <w:sz w:val="24"/>
          <w:szCs w:val="24"/>
        </w:rPr>
        <w:t>Постановлени</w:t>
      </w:r>
      <w:r>
        <w:rPr>
          <w:rFonts w:cs="Times New Roman"/>
          <w:sz w:val="24"/>
          <w:szCs w:val="24"/>
        </w:rPr>
        <w:t>я</w:t>
      </w:r>
      <w:r w:rsidRPr="00253414">
        <w:rPr>
          <w:rFonts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cs="Times New Roman"/>
          <w:sz w:val="24"/>
          <w:szCs w:val="24"/>
        </w:rPr>
        <w:t>.</w:t>
      </w:r>
    </w:p>
    <w:p w:rsidR="008C43EC" w:rsidRDefault="008C43EC" w:rsidP="008C43EC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8C43EC" w:rsidRDefault="008C43EC" w:rsidP="008C43EC">
      <w:pPr>
        <w:tabs>
          <w:tab w:val="left" w:pos="10"/>
        </w:tabs>
        <w:spacing w:after="13" w:line="276" w:lineRule="auto"/>
        <w:ind w:right="-4" w:firstLine="567"/>
        <w:rPr>
          <w:sz w:val="24"/>
          <w:szCs w:val="24"/>
        </w:rPr>
      </w:pPr>
      <w:r>
        <w:rPr>
          <w:sz w:val="24"/>
          <w:szCs w:val="24"/>
        </w:rPr>
        <w:t xml:space="preserve">Разработка и утверждение основной образовательной программы и приложений к ней регламентируются законодательством. </w:t>
      </w:r>
    </w:p>
    <w:p w:rsidR="008C43EC" w:rsidRPr="00FE2AD5" w:rsidRDefault="008C43EC" w:rsidP="008C43EC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Основная образовательная программа основного общего об</w:t>
      </w:r>
      <w:r w:rsidRPr="00FE2AD5">
        <w:rPr>
          <w:rFonts w:cs="Times New Roman"/>
          <w:sz w:val="24"/>
          <w:szCs w:val="24"/>
        </w:rPr>
        <w:softHyphen/>
        <w:t>разования</w:t>
      </w:r>
      <w:r>
        <w:rPr>
          <w:rFonts w:cs="Times New Roman"/>
          <w:sz w:val="24"/>
          <w:szCs w:val="24"/>
        </w:rPr>
        <w:t xml:space="preserve"> </w:t>
      </w:r>
      <w:r w:rsidRPr="00FE2AD5">
        <w:rPr>
          <w:rFonts w:cs="Times New Roman"/>
          <w:sz w:val="24"/>
          <w:szCs w:val="24"/>
        </w:rPr>
        <w:t>явля</w:t>
      </w:r>
      <w:r w:rsidRPr="00FE2AD5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FE2AD5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FE2AD5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:rsidR="001159D6" w:rsidRDefault="001159D6"/>
    <w:sectPr w:rsidR="0011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6E"/>
    <w:rsid w:val="001159D6"/>
    <w:rsid w:val="00636A6E"/>
    <w:rsid w:val="008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4359-8527-4692-9EE1-3E144062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EC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3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3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3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C43EC"/>
    <w:rPr>
      <w:color w:val="0563C1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8C43EC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C43E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C43EC"/>
    <w:pPr>
      <w:spacing w:after="100"/>
      <w:ind w:left="200"/>
    </w:pPr>
  </w:style>
  <w:style w:type="paragraph" w:styleId="3">
    <w:name w:val="toc 3"/>
    <w:basedOn w:val="a"/>
    <w:next w:val="a"/>
    <w:autoRedefine/>
    <w:uiPriority w:val="39"/>
    <w:unhideWhenUsed/>
    <w:rsid w:val="008C43EC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2023-12-19T08:10:00Z</dcterms:created>
  <dcterms:modified xsi:type="dcterms:W3CDTF">2023-12-19T08:10:00Z</dcterms:modified>
</cp:coreProperties>
</file>